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Волгоградский областной суд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Лицо, в отношении которого вынесено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постановление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об административном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правонарушении</w:t>
      </w:r>
      <w:proofErr w:type="gramEnd"/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Т.А.Н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Волгоград, ул. Советская,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д. ХХ, кв. ХХ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Жалоба на Решение от ХХ.ХХ.2011 года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ХХ.ХХ.2011 года мировым судьей судебного участка №98 Волгоградской области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Джумагалиевой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И.Н. было вынесено Постановление о признании Т. А.Н. виновным в совершении административного правонарушения, предусмотренного ч.1 ст. 12.26 КоАП РФ.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ХХ.ХХ.2011 года Красноармейским районным судом г. Волгограда судьей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Масюковой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Т.Р. было вынесено решение об оставлении без изменения Постановления о признании Т.А.Н. виновным в совершении административного правонарушения, предусмотренного ч.1 ст. 12.26 КоАП РФ, вынесенного мировым судьей судебного участка №98 Волгоградской области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Джумагалиевой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И.Н ХХ.ХХ.2011 года, а жалобу Т.А.А. – без удовлетворения.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указанным Решением я не согласен, считаю его незаконным и необоснованным по следующим основаниям: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Судом не полностью исследованы фактические обстоятельства дела, сделаны не правильные выводы.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Предварительное освидетельствование меня на алкогольное опьянение, в нарушение требований закона не проводилось.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 ст.1.6 КоАП РФ, лицо привлекаемое к ответственности, не может быть подвергнуто наказанию иначе как на основаниях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</w:rPr>
        <w:t>и в порядке, установленном законом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Анализ положений ст.27.12 КоАП РФ, позволяет сделать вывод о том, что требование пройти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медосвидетельствование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без предварительного освидетельствования не является законным, потому что порядок чётко и однозначно определён законом.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Освидетельствование в соответствии с пунктами 4 - 9 Правил освидетельствования на состояние алкогольного опьянения не проводилось.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Сотрудники ГАИ мотивировали это тем, что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алкотестер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работал.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Как статья 27.12 КоАП РФ, так и Правила предусматривают два этапа установления у лица, управляющего ТС состояния опьянения: первый этап – освидетельствование на месте должностным лицом, и второй этап – медицинское освидетельствование.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 Правилами при подозрении на наличие у меня признаков опьянения инспектор обязан был совершить следующие действия: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п. 5 провести освидетельствование «с использованием технических средств измерения, обеспечивающих запись результатов исследования на бумажном носителе, разрешенных к применению Федеральной службой по надзору в сфере здравоохранения и социального развития, поверенных в установленном порядке Федеральным агентством по техническому регулированию и метрологии, тип которых внесен в государственный реестр утвержденных типов средств измерений (далее - технические средства измерения)»,</w:t>
      </w:r>
      <w:r>
        <w:rPr>
          <w:rFonts w:ascii="Arial" w:hAnsi="Arial" w:cs="Arial"/>
          <w:color w:val="333333"/>
          <w:sz w:val="21"/>
          <w:szCs w:val="21"/>
        </w:rPr>
        <w:br/>
        <w:t xml:space="preserve">- п. 6 проинформировать меня «о порядке освидетельствования с применением технического средства измерения, целостности клейма государственного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поверителя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наличии свидетельства о поверке или записи о поверке в паспорте технического средства измерения»,</w:t>
      </w:r>
      <w:r>
        <w:rPr>
          <w:rFonts w:ascii="Arial" w:hAnsi="Arial" w:cs="Arial"/>
          <w:color w:val="333333"/>
          <w:sz w:val="21"/>
          <w:szCs w:val="21"/>
        </w:rPr>
        <w:br/>
        <w:t>- п. 7 провести «отбор пробы выдыхаемого воздуха в соответствии с инструкцией по эксплуатации используемого технического средства измерения»,</w:t>
      </w:r>
      <w:r>
        <w:rPr>
          <w:rFonts w:ascii="Arial" w:hAnsi="Arial" w:cs="Arial"/>
          <w:color w:val="333333"/>
          <w:sz w:val="21"/>
          <w:szCs w:val="21"/>
        </w:rPr>
        <w:br/>
        <w:t>- п.9. «в случае превышения предельно допустимой концентрации абсолютного этилового спирта в выдыхаемом воздухе, выявленного в результате освидетельствования на состояние алкогольного опьянения, составляется акт освидетельствования на состояние алкогольного опьянения».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В нарушение указанных Правил инспектор даже не предложил мне выдохнуть в прибор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алкотестер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что подтверждается не только моими объяснениями, но и рапортом инспектора, находящегося в материалах дела. При этом инспектор не предъявил мне целостность клейма государственного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поверителя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Свидетельство о поверке, Паспорт технического средства измерения и Инструкцию по эксплуатации. Инспектор устно заявил мне, что я нахожусь в состоянии опьянения, однако в нарушение п. 9 Правил не составил Акт освидетельствования.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 Инспектора, отсутствовало техническое средство измерения, обеспечивающее запись результатов исследования на бумажном носителе, разрешенное к применению Федеральной службой по надзору в сфере здравоохранения и социального развития, поверенное в установленном порядке Федеральным агентством по техническому регулированию и метрологии, тип которого внесен в государственный реестр утвержденных типов средств измерений. Представляется, что в таком случае, Инспектор должен был отвезти меня на пост ДПС, где соответствующий прибор есть, либо вызвать передвижную лабораторию, однако этих действий Инспектор не совершил.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В соответствии с п. 10 Правил «Направлению на медицинское освидетельствование на состояние опьянения водитель транспортного средства подлежит: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</w:rPr>
        <w:t>а</w:t>
      </w:r>
      <w:proofErr w:type="gramEnd"/>
      <w:r>
        <w:rPr>
          <w:rFonts w:ascii="Arial" w:hAnsi="Arial" w:cs="Arial"/>
          <w:color w:val="333333"/>
          <w:sz w:val="21"/>
          <w:szCs w:val="21"/>
        </w:rPr>
        <w:t>) при отказе от прохождения освидетельствования на состояние алкогольного опьянения;</w:t>
      </w:r>
      <w:r>
        <w:rPr>
          <w:rFonts w:ascii="Arial" w:hAnsi="Arial" w:cs="Arial"/>
          <w:color w:val="333333"/>
          <w:sz w:val="21"/>
          <w:szCs w:val="21"/>
        </w:rPr>
        <w:br/>
        <w:t>б) при несогласии с результатами освидетельствования на состояние алкогольного опьянения;</w:t>
      </w:r>
      <w:r>
        <w:rPr>
          <w:rFonts w:ascii="Arial" w:hAnsi="Arial" w:cs="Arial"/>
          <w:color w:val="333333"/>
          <w:sz w:val="21"/>
          <w:szCs w:val="21"/>
        </w:rPr>
        <w:br/>
        <w:t>в) при на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Протоколе о направлении на медицинское освидетельствования на состояние опьянения (далее – «Протокол о направлении») в качестве основания для направления на медицинское освидетельствование Инспектор указал «отказ от прохождения освидетельствования на состояние алкогольного опьянения». Считаю требование Инспектора о прохождении медицинского освидетельствования незаконным поскольку я не отказывался от освидетельствования на месте, однако, возможности пройти освидетельствование инспектор мне не предоставил.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Таким образом, освидетельствование на месте Инспектором было проведено не было не в результате моего отказа от его проведения, а в связи с тем, что у инспектора отсутствовало техническое средство измерения.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 Протокола 34АР №ХХХХХХ видно, что сотрудники ГИБДД не соблюли процедуру направления на медицинское освидетельствование, не было предложено с помощью технических средств пройти в присутствии понятых освидетельствование на месте.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 Протоколу не приобщен бумажный носитель с результатом «Тест: ОТКАЗ»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«Министерство Внутренних Дел Российской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Федерации  Приказ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 185 от 2 марта 2009  «Об утверждении Административного регламента по контролю и надзору за соблюдением участниками дорожного движения требований в области обеспечения безопасности дорожного движения.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П.133. «При проведении освидетельствования на состояние алкогольного опьянения сотрудник проводит отбор пробы выдыхаемого воздуха в соответствии с инструкцией по эксплуатации используемого технического средства измерения».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Инструкция. В распечатке содержится следующая информация: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Режим забора пробы: «Отказ» — если процедура была прервана из-за отказа обследуемого лица дуть в прибор;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П. 135. «Бумажный носитель с записью результатов исследования, подписью освидетельствованного и понятых приобщается к акту освидетельствования на состояние алкогольного опьянения. Копия акта выдается лицу,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отношении  которого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проведено освидетельствование на состояние алкогольного  опьянения».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Бумажного носителя с результатом освидетельствования «отказ» с подписью понятых и Т.А.Н. в материалах дела нет. Результат освидетельствования не установлен.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Согласно Постановлению Пленума ВС РФ, п. 23 «При рассмотрении этих дел необходимо проверять наличие законных оснований для направления водителя на медицинское освидетельствование на состояние опьянения, а также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соблюдение установленного порядка направления на медицинское 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освидетельствование….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»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Требование пройти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медосвидетельствование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без предварительного освидетельствования не является законным, потому что порядок чётко и однозначно определён законом.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Более того, у сотрудников ГИББ вообще не имелось оснований направить меня на освидетельствование, т.к. у меня не наблюдалось никаких признаков опьянения, что подтверждается проведенным через 58 минут медицинским освидетельствованием (Протокол №337) и в состоянии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алкогольного  опьянения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я не находился.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п.13 Постановления Пленума ВС РФ от 24.03.2005 года при рассмотрении дел об административных правонарушениях, а также по жалобам на постановления или решения по делам об административных правонарушениях судья должен исходить из закрепленного в статье 1.5 КоАП РФ принципа административной ответственности - презумпции невиновности лица, в отношении которого осуществляется производство по делу. Реализация этого принципа заключается в том, что неустранимые сомнения в виновности лица, привлекаемого к административной ответственности, должны толковаться в пользу этого лица.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Исходя из вышеизложенного, Постановление об административном правонарушении от ХХ.ХХ.2011 года, вынесенное мировым судьей судебного участка №98 Волгоградской области является незаконным и необоснованным и подлежит отмене.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основании изложенного,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руководствуясь  КоАП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РФ,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ПРОШУ СУД: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Отменить Постановление об административном правонарушении от ХХ.ХХ.2011, вынесенное в отношении Т.А.Н., производство по делу об административном правонарушении, предусмотренном ч.1 ст. 12.26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КоАП  РФ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прекратить.</w:t>
      </w:r>
    </w:p>
    <w:p w:rsidR="00051D6D" w:rsidRDefault="00051D6D" w:rsidP="00051D6D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Т.А.Н. ХХ.ХХ.2011г.</w:t>
      </w:r>
    </w:p>
    <w:p w:rsidR="007046BE" w:rsidRDefault="00051D6D"/>
    <w:sectPr w:rsidR="0070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D7"/>
    <w:rsid w:val="00051D6D"/>
    <w:rsid w:val="00136855"/>
    <w:rsid w:val="00564741"/>
    <w:rsid w:val="0091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1FF7-3911-41BD-A9CD-867DD8C0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D6D"/>
  </w:style>
  <w:style w:type="character" w:styleId="a4">
    <w:name w:val="Strong"/>
    <w:basedOn w:val="a0"/>
    <w:uiPriority w:val="22"/>
    <w:qFormat/>
    <w:rsid w:val="0005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2014-09-25T19:21:00Z</dcterms:created>
  <dcterms:modified xsi:type="dcterms:W3CDTF">2014-09-25T19:22:00Z</dcterms:modified>
</cp:coreProperties>
</file>